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tLeast" w:line="578" w:before="0" w:after="600"/>
        <w:textAlignment w:val="top"/>
        <w:outlineLvl w:val="0"/>
        <w:rPr>
          <w:rFonts w:ascii="Arial" w:hAnsi="Arial" w:eastAsia="Times New Roman" w:cs="Arial"/>
          <w:b/>
          <w:b/>
          <w:bCs/>
          <w:color w:val="000000"/>
          <w:kern w:val="2"/>
          <w:sz w:val="48"/>
          <w:szCs w:val="48"/>
        </w:rPr>
      </w:pPr>
      <w:r>
        <w:rPr>
          <w:rFonts w:eastAsia="Times New Roman" w:cs="Arial" w:ascii="Arial" w:hAnsi="Arial"/>
          <w:b/>
          <w:bCs/>
          <w:color w:val="000000"/>
          <w:kern w:val="2"/>
          <w:sz w:val="48"/>
          <w:szCs w:val="48"/>
        </w:rPr>
        <w:t>Радіаційна загроза: як підготуватися й уберегтися</w:t>
      </w:r>
    </w:p>
    <w:p>
      <w:pPr>
        <w:pStyle w:val="Normal"/>
        <w:spacing w:lineRule="auto" w:line="240" w:before="0" w:after="0"/>
        <w:rPr>
          <w:rFonts w:ascii="Times New Roman" w:hAnsi="Times New Roman" w:eastAsia="Times New Roman" w:cs="Times New Roman"/>
          <w:sz w:val="24"/>
          <w:szCs w:val="24"/>
        </w:rPr>
      </w:pPr>
      <w:r>
        <w:rPr>
          <w:rFonts w:eastAsia="Times New Roman" w:cs="Arial" w:ascii="Arial" w:hAnsi="Arial"/>
          <w:color w:val="000000"/>
          <w:spacing w:val="-63"/>
          <w:sz w:val="21"/>
          <w:szCs w:val="21"/>
          <w:shd w:fill="FFFFFF" w:val="clear"/>
        </w:rPr>
        <w:t> </w:t>
      </w:r>
    </w:p>
    <w:p>
      <w:pPr>
        <w:pStyle w:val="Normal"/>
        <w:shd w:val="clear" w:color="auto" w:fill="FFFFFF"/>
        <w:spacing w:lineRule="auto" w:line="240" w:before="0" w:after="150"/>
        <w:textAlignment w:val="top"/>
        <w:rPr>
          <w:rFonts w:ascii="Arial" w:hAnsi="Arial" w:eastAsia="Times New Roman" w:cs="Arial"/>
          <w:b/>
          <w:b/>
          <w:bCs/>
          <w:color w:val="000000"/>
          <w:sz w:val="21"/>
          <w:szCs w:val="21"/>
        </w:rPr>
      </w:pPr>
      <w:r>
        <w:rPr>
          <w:rFonts w:eastAsia="Times New Roman" w:cs="Arial" w:ascii="Arial" w:hAnsi="Arial"/>
          <w:b/>
          <w:bCs/>
          <w:color w:val="000000"/>
          <w:sz w:val="21"/>
          <w:szCs w:val="21"/>
        </w:rPr>
        <w:t>Як підготуватися до можливої радіаційної аварії, які існують ризики й протипоказання йодної профілактики?</w:t>
      </w:r>
    </w:p>
    <w:p>
      <w:pPr>
        <w:pStyle w:val="Normal"/>
        <w:shd w:val="clear" w:color="auto" w:fill="FFFFFF"/>
        <w:spacing w:lineRule="auto" w:line="240" w:before="0" w:after="150"/>
        <w:textAlignment w:val="top"/>
        <w:rPr>
          <w:rFonts w:ascii="Arial" w:hAnsi="Arial" w:eastAsia="Times New Roman" w:cs="Arial"/>
          <w:color w:val="000000"/>
          <w:sz w:val="21"/>
          <w:szCs w:val="21"/>
        </w:rPr>
      </w:pPr>
      <w:r>
        <w:rPr>
          <w:rFonts w:eastAsia="Times New Roman" w:cs="Arial" w:ascii="Arial" w:hAnsi="Arial"/>
          <w:color w:val="000000"/>
          <w:sz w:val="21"/>
          <w:szCs w:val="21"/>
        </w:rPr>
        <w:t>Росія продовжує ядерний тероризм України. У середині березня 2022 року росіяни тимчасово окупували Запорізьку атомну електростанцію в Енергодарі. Відтоді радіаційна загроза нависла над усією Європою і стала топовою темою нашого медіапростору. Тож розглянемо деякі загальні рекомендації щодо підготовки і дій в разі радіаційної аварії.</w:t>
      </w:r>
    </w:p>
    <w:p>
      <w:pPr>
        <w:pStyle w:val="Normal"/>
        <w:numPr>
          <w:ilvl w:val="0"/>
          <w:numId w:val="0"/>
        </w:numPr>
        <w:shd w:val="clear" w:color="auto" w:fill="FFFFFF"/>
        <w:spacing w:lineRule="atLeast" w:line="433" w:before="450" w:after="300"/>
        <w:textAlignment w:val="top"/>
        <w:outlineLvl w:val="1"/>
        <w:rPr>
          <w:rFonts w:ascii="Arial" w:hAnsi="Arial" w:eastAsia="Times New Roman" w:cs="Arial"/>
          <w:b/>
          <w:b/>
          <w:bCs/>
          <w:color w:val="000000"/>
          <w:sz w:val="36"/>
          <w:szCs w:val="36"/>
        </w:rPr>
      </w:pPr>
      <w:r>
        <w:rPr>
          <w:rFonts w:eastAsia="Times New Roman" w:cs="Arial" w:ascii="Arial" w:hAnsi="Arial"/>
          <w:b/>
          <w:bCs/>
          <w:color w:val="000000"/>
          <w:sz w:val="36"/>
          <w:szCs w:val="36"/>
        </w:rPr>
        <w:t>Як підготуватися до можливої радіаційної аварії</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Щоб мати змогу ознайомлюватися з новинами та вказівками влади, подбайте про наявність мобільного інтернету, телебачення, візьміть радіоприймач, який може працювати від батарейок у разі аварії на електромережах.</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1"/>
          <w:szCs w:val="21"/>
        </w:rPr>
        <w:t>УВАГА! </w:t>
      </w:r>
      <w:r>
        <w:rPr>
          <w:rFonts w:eastAsia="Times New Roman" w:cs="Arial" w:ascii="Arial" w:hAnsi="Arial"/>
          <w:color w:val="000000"/>
          <w:sz w:val="21"/>
          <w:szCs w:val="21"/>
        </w:rPr>
        <w:t>Довіряйте лише інформації з офіційних джерел.</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Підготуйте документи, адже вони можуть бути необхідними у разі евакуації.</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Щоб захистити себе від впливу радіації, дотримуйтеся </w:t>
      </w:r>
      <w:r>
        <w:rPr>
          <w:rFonts w:eastAsia="Times New Roman" w:cs="Arial" w:ascii="Arial" w:hAnsi="Arial"/>
          <w:b/>
          <w:bCs/>
          <w:color w:val="000000"/>
          <w:sz w:val="21"/>
          <w:szCs w:val="21"/>
        </w:rPr>
        <w:t>трьох основних правил:</w:t>
      </w:r>
      <w:r>
        <w:rPr>
          <w:rFonts w:eastAsia="Times New Roman" w:cs="Arial" w:ascii="Arial" w:hAnsi="Arial"/>
          <w:color w:val="000000"/>
          <w:sz w:val="21"/>
          <w:szCs w:val="21"/>
        </w:rPr>
        <w:t> перебувайте в укритті, стежте за офіційною інформацію та виконуйте вказівки органів влади. </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 </w:t>
      </w:r>
    </w:p>
    <w:p>
      <w:pPr>
        <w:pStyle w:val="Normal"/>
        <w:shd w:val="clear" w:color="auto" w:fill="FFFFFF"/>
        <w:spacing w:lineRule="auto" w:line="240" w:before="0" w:after="150"/>
        <w:textAlignment w:val="top"/>
        <w:rPr>
          <w:rFonts w:ascii="Arial" w:hAnsi="Arial" w:eastAsia="Times New Roman" w:cs="Arial"/>
          <w:color w:val="000000"/>
          <w:sz w:val="21"/>
          <w:szCs w:val="21"/>
        </w:rPr>
      </w:pPr>
      <w:r>
        <w:rPr>
          <w:rFonts w:eastAsia="Times New Roman" w:cs="Arial" w:ascii="Arial" w:hAnsi="Arial"/>
          <w:color w:val="000000"/>
          <w:sz w:val="21"/>
          <w:szCs w:val="21"/>
        </w:rPr>
        <w:t>На випадок </w:t>
      </w:r>
      <w:hyperlink r:id="rId2">
        <w:r>
          <w:rPr>
            <w:rFonts w:eastAsia="Times New Roman" w:cs="Arial" w:ascii="Arial" w:hAnsi="Arial"/>
            <w:color w:val="083D88"/>
            <w:sz w:val="21"/>
            <w:szCs w:val="21"/>
            <w:u w:val="single"/>
          </w:rPr>
          <w:t>радіаційної</w:t>
        </w:r>
      </w:hyperlink>
      <w:r>
        <w:rPr>
          <w:rFonts w:eastAsia="Times New Roman" w:cs="Arial" w:ascii="Arial" w:hAnsi="Arial"/>
          <w:color w:val="000000"/>
          <w:sz w:val="21"/>
          <w:szCs w:val="21"/>
        </w:rPr>
        <w:t> аварії заздалегідь підготуйте речі за переліком від МОЗ:</w:t>
      </w:r>
    </w:p>
    <w:p>
      <w:pPr>
        <w:pStyle w:val="Normal"/>
        <w:numPr>
          <w:ilvl w:val="0"/>
          <w:numId w:val="1"/>
        </w:numPr>
        <w:shd w:val="clear" w:color="auto" w:fill="FFFFFF"/>
        <w:spacing w:lineRule="auto" w:line="240" w:beforeAutospacing="1" w:after="0"/>
        <w:textAlignment w:val="top"/>
        <w:rPr>
          <w:rFonts w:ascii="Arial" w:hAnsi="Arial" w:eastAsia="Times New Roman" w:cs="Arial"/>
          <w:color w:val="000000"/>
          <w:sz w:val="21"/>
          <w:szCs w:val="21"/>
        </w:rPr>
      </w:pPr>
      <w:r>
        <w:rPr>
          <w:rFonts w:eastAsia="Times New Roman" w:cs="Arial" w:ascii="Arial" w:hAnsi="Arial"/>
          <w:color w:val="000000"/>
          <w:sz w:val="21"/>
          <w:szCs w:val="21"/>
        </w:rPr>
        <w:t>скотч, плівку, щільну тканину тощо;</w:t>
      </w:r>
    </w:p>
    <w:p>
      <w:pPr>
        <w:pStyle w:val="Normal"/>
        <w:numPr>
          <w:ilvl w:val="0"/>
          <w:numId w:val="1"/>
        </w:numPr>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засоби гігієни, зокрема мило й шампунь;</w:t>
      </w:r>
    </w:p>
    <w:p>
      <w:pPr>
        <w:pStyle w:val="Normal"/>
        <w:numPr>
          <w:ilvl w:val="0"/>
          <w:numId w:val="1"/>
        </w:numPr>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пластикові герметичні пакети;</w:t>
      </w:r>
    </w:p>
    <w:p>
      <w:pPr>
        <w:pStyle w:val="Normal"/>
        <w:numPr>
          <w:ilvl w:val="0"/>
          <w:numId w:val="1"/>
        </w:numPr>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змінний одяг і взуття;</w:t>
      </w:r>
    </w:p>
    <w:p>
      <w:pPr>
        <w:pStyle w:val="Normal"/>
        <w:numPr>
          <w:ilvl w:val="0"/>
          <w:numId w:val="1"/>
        </w:numPr>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їжу й воду;</w:t>
      </w:r>
    </w:p>
    <w:p>
      <w:pPr>
        <w:pStyle w:val="Normal"/>
        <w:numPr>
          <w:ilvl w:val="0"/>
          <w:numId w:val="1"/>
        </w:numPr>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лікарські засоби, які потрібні за станом здоров’я;</w:t>
      </w:r>
    </w:p>
    <w:p>
      <w:pPr>
        <w:pStyle w:val="Normal"/>
        <w:numPr>
          <w:ilvl w:val="0"/>
          <w:numId w:val="1"/>
        </w:numPr>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засоби зв’язку;</w:t>
      </w:r>
    </w:p>
    <w:p>
      <w:pPr>
        <w:pStyle w:val="Normal"/>
        <w:numPr>
          <w:ilvl w:val="0"/>
          <w:numId w:val="1"/>
        </w:numPr>
        <w:shd w:val="clear" w:color="auto" w:fill="FFFFFF"/>
        <w:spacing w:lineRule="auto" w:line="240" w:before="0" w:afterAutospacing="1"/>
        <w:textAlignment w:val="top"/>
        <w:rPr>
          <w:rFonts w:ascii="Arial" w:hAnsi="Arial" w:eastAsia="Times New Roman" w:cs="Arial"/>
          <w:color w:val="000000"/>
          <w:sz w:val="21"/>
          <w:szCs w:val="21"/>
        </w:rPr>
      </w:pPr>
      <w:r>
        <w:rPr>
          <w:rFonts w:eastAsia="Times New Roman" w:cs="Arial" w:ascii="Arial" w:hAnsi="Arial"/>
          <w:color w:val="000000"/>
          <w:sz w:val="21"/>
          <w:szCs w:val="21"/>
        </w:rPr>
        <w:t>документи.</w:t>
      </w:r>
    </w:p>
    <w:p>
      <w:pPr>
        <w:pStyle w:val="Normal"/>
        <w:numPr>
          <w:ilvl w:val="0"/>
          <w:numId w:val="0"/>
        </w:numPr>
        <w:shd w:val="clear" w:color="auto" w:fill="FFFFFF"/>
        <w:spacing w:lineRule="atLeast" w:line="433" w:before="450" w:after="300"/>
        <w:textAlignment w:val="top"/>
        <w:outlineLvl w:val="1"/>
        <w:rPr>
          <w:rFonts w:ascii="Arial" w:hAnsi="Arial" w:eastAsia="Times New Roman" w:cs="Arial"/>
          <w:b/>
          <w:b/>
          <w:bCs/>
          <w:color w:val="000000"/>
          <w:sz w:val="36"/>
          <w:szCs w:val="36"/>
        </w:rPr>
      </w:pPr>
      <w:r>
        <w:rPr>
          <w:rFonts w:eastAsia="Times New Roman" w:cs="Arial" w:ascii="Arial" w:hAnsi="Arial"/>
          <w:b/>
          <w:bCs/>
          <w:color w:val="000000"/>
          <w:sz w:val="36"/>
          <w:szCs w:val="36"/>
        </w:rPr>
        <w:t>Що робити в разі радіаційної аварії</w:t>
      </w:r>
    </w:p>
    <w:p>
      <w:pPr>
        <w:pStyle w:val="Normal"/>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 </w:t>
      </w:r>
    </w:p>
    <w:p>
      <w:pPr>
        <w:pStyle w:val="Normal"/>
        <w:shd w:val="clear" w:color="auto" w:fill="FFFFFF"/>
        <w:spacing w:lineRule="auto" w:line="240" w:before="0" w:after="150"/>
        <w:textAlignment w:val="top"/>
        <w:rPr>
          <w:rFonts w:ascii="Arial" w:hAnsi="Arial" w:eastAsia="Times New Roman" w:cs="Arial"/>
          <w:color w:val="000000"/>
          <w:sz w:val="21"/>
          <w:szCs w:val="21"/>
        </w:rPr>
      </w:pPr>
      <w:r>
        <w:rPr>
          <w:rFonts w:eastAsia="Times New Roman" w:cs="Arial" w:ascii="Arial" w:hAnsi="Arial"/>
          <w:color w:val="000000"/>
          <w:sz w:val="21"/>
          <w:szCs w:val="21"/>
        </w:rPr>
        <w:t>♦</w:t>
      </w:r>
      <w:r>
        <w:rPr>
          <w:rFonts w:eastAsia="Times New Roman" w:cs="Arial" w:ascii="Arial" w:hAnsi="Arial"/>
          <w:b/>
          <w:bCs/>
          <w:color w:val="000000"/>
          <w:sz w:val="21"/>
          <w:szCs w:val="21"/>
        </w:rPr>
        <w:t>Залишайтеся в укритті</w:t>
      </w:r>
      <w:r>
        <w:rPr>
          <w:rFonts w:eastAsia="Times New Roman" w:cs="Arial" w:ascii="Arial" w:hAnsi="Arial"/>
          <w:color w:val="000000"/>
          <w:sz w:val="21"/>
          <w:szCs w:val="21"/>
        </w:rPr>
        <w:t>. Дочекайтеся, поки радіоактивна хмара пройде. Найімовірніше, це триватиме кілька днів. </w:t>
      </w:r>
    </w:p>
    <w:p>
      <w:pPr>
        <w:pStyle w:val="Normal"/>
        <w:shd w:val="clear" w:color="auto" w:fill="FFFFFF"/>
        <w:spacing w:lineRule="auto" w:line="240" w:before="0" w:after="150"/>
        <w:textAlignment w:val="top"/>
        <w:rPr>
          <w:rFonts w:ascii="Arial" w:hAnsi="Arial" w:eastAsia="Times New Roman" w:cs="Arial"/>
          <w:color w:val="000000"/>
          <w:sz w:val="21"/>
          <w:szCs w:val="21"/>
        </w:rPr>
      </w:pPr>
      <w:r>
        <w:rPr>
          <w:rFonts w:eastAsia="Times New Roman" w:cs="Arial" w:ascii="Arial" w:hAnsi="Arial"/>
          <w:color w:val="000000"/>
          <w:sz w:val="21"/>
          <w:szCs w:val="21"/>
        </w:rPr>
        <w:t>♦</w:t>
      </w:r>
      <w:r>
        <w:rPr>
          <w:rFonts w:eastAsia="Times New Roman" w:cs="Arial" w:ascii="Arial" w:hAnsi="Arial"/>
          <w:color w:val="000000"/>
          <w:sz w:val="21"/>
          <w:szCs w:val="21"/>
        </w:rPr>
        <w:t>Якщо укриття надто далеко, </w:t>
      </w:r>
      <w:r>
        <w:rPr>
          <w:rFonts w:eastAsia="Times New Roman" w:cs="Arial" w:ascii="Arial" w:hAnsi="Arial"/>
          <w:b/>
          <w:bCs/>
          <w:color w:val="000000"/>
          <w:sz w:val="21"/>
          <w:szCs w:val="21"/>
        </w:rPr>
        <w:t>перечекайте загрозу вдома</w:t>
      </w:r>
      <w:r>
        <w:rPr>
          <w:rFonts w:eastAsia="Times New Roman" w:cs="Arial" w:ascii="Arial" w:hAnsi="Arial"/>
          <w:color w:val="000000"/>
          <w:sz w:val="21"/>
          <w:szCs w:val="21"/>
        </w:rPr>
        <w:t> або в іншому приміщенні, яке до вас найближче. У такому разі тримайтеся якнайдалі від стін і даху, оскільки радіоактивний пил осідатиме на всіх можливих поверхнях, ущільніть вікна й двері. Також вимкніть системи вентиляції чи обігріву й унеможливте потрапляння повітря з вулиці.</w:t>
      </w:r>
    </w:p>
    <w:p>
      <w:pPr>
        <w:pStyle w:val="Normal"/>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w:t>
      </w:r>
      <w:r>
        <w:rPr>
          <w:rFonts w:eastAsia="Times New Roman" w:cs="Arial" w:ascii="Arial" w:hAnsi="Arial"/>
          <w:color w:val="000000"/>
          <w:sz w:val="21"/>
          <w:szCs w:val="21"/>
        </w:rPr>
        <w:t>Якщо ви прийшли з вулиці, </w:t>
      </w:r>
      <w:r>
        <w:rPr>
          <w:rFonts w:eastAsia="Times New Roman" w:cs="Arial" w:ascii="Arial" w:hAnsi="Arial"/>
          <w:b/>
          <w:bCs/>
          <w:color w:val="000000"/>
          <w:sz w:val="21"/>
          <w:szCs w:val="21"/>
        </w:rPr>
        <w:t>прийміть душ</w:t>
      </w:r>
      <w:r>
        <w:rPr>
          <w:rFonts w:eastAsia="Times New Roman" w:cs="Arial" w:ascii="Arial" w:hAnsi="Arial"/>
          <w:color w:val="000000"/>
          <w:sz w:val="21"/>
          <w:szCs w:val="21"/>
        </w:rPr>
        <w:t>, щоб змити із себе весь пил і бруд. Якщо не маєте такої змоги, вимийте руки, обличчя, відкриті ділянки шкіри. </w:t>
      </w:r>
    </w:p>
    <w:p>
      <w:pPr>
        <w:pStyle w:val="Normal"/>
        <w:shd w:val="clear" w:color="auto" w:fill="FFFFFF"/>
        <w:spacing w:lineRule="auto" w:line="240" w:before="0" w:after="0"/>
        <w:ind w:firstLine="720"/>
        <w:textAlignment w:val="top"/>
        <w:rPr>
          <w:rFonts w:ascii="Arial" w:hAnsi="Arial" w:cs="Arial"/>
          <w:color w:val="000000"/>
          <w:sz w:val="21"/>
          <w:szCs w:val="21"/>
          <w:shd w:fill="FFFFFF" w:val="clear"/>
        </w:rPr>
      </w:pPr>
      <w:r>
        <w:rPr>
          <w:rStyle w:val="Strong"/>
          <w:rFonts w:cs="Arial" w:ascii="Arial" w:hAnsi="Arial"/>
          <w:color w:val="000000"/>
          <w:sz w:val="21"/>
          <w:szCs w:val="21"/>
          <w:shd w:fill="FFFFFF" w:val="clear"/>
        </w:rPr>
        <w:t>УВАГА!</w:t>
      </w:r>
      <w:r>
        <w:rPr>
          <w:rFonts w:cs="Arial" w:ascii="Arial" w:hAnsi="Arial"/>
          <w:color w:val="000000"/>
          <w:sz w:val="21"/>
          <w:szCs w:val="21"/>
          <w:shd w:fill="FFFFFF" w:val="clear"/>
        </w:rPr>
        <w:t> Не розтирайте шкіру, щоб не пошкодити її та запобігти потраплянню радіоактивних речовин у рану.</w:t>
      </w:r>
    </w:p>
    <w:p>
      <w:pPr>
        <w:pStyle w:val="Normal"/>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b/>
          <w:bCs/>
          <w:color w:val="000000"/>
          <w:sz w:val="21"/>
          <w:szCs w:val="21"/>
        </w:rPr>
        <w:t>Переодягніться</w:t>
      </w:r>
      <w:r>
        <w:rPr>
          <w:rFonts w:eastAsia="Times New Roman" w:cs="Arial" w:ascii="Arial" w:hAnsi="Arial"/>
          <w:color w:val="000000"/>
          <w:sz w:val="21"/>
          <w:szCs w:val="21"/>
        </w:rPr>
        <w:t> в чистий одяг, а брудний акуратно зберіть у пластикові пакети, бажано герметичні, та покладіть якнайдалі від людей чи домашніх тварин.</w:t>
      </w:r>
    </w:p>
    <w:p>
      <w:pPr>
        <w:pStyle w:val="2"/>
        <w:shd w:val="clear" w:color="auto" w:fill="FFFFFF"/>
        <w:spacing w:lineRule="atLeast" w:line="433" w:beforeAutospacing="0" w:before="450" w:afterAutospacing="0" w:after="300"/>
        <w:rPr>
          <w:rFonts w:ascii="Arial" w:hAnsi="Arial" w:cs="Arial"/>
          <w:color w:val="000000"/>
        </w:rPr>
      </w:pPr>
      <w:r>
        <w:rPr>
          <w:rFonts w:cs="Arial" w:ascii="Arial" w:hAnsi="Arial"/>
          <w:color w:val="000000"/>
        </w:rPr>
        <w:t>Про безпеку води та продуктів </w:t>
      </w:r>
    </w:p>
    <w:p>
      <w:pPr>
        <w:pStyle w:val="NormalWeb"/>
        <w:shd w:val="clear" w:color="auto" w:fill="FFFFFF"/>
        <w:spacing w:beforeAutospacing="0" w:before="0" w:afterAutospacing="0" w:after="150"/>
        <w:rPr>
          <w:rFonts w:ascii="Arial" w:hAnsi="Arial" w:cs="Arial"/>
          <w:color w:val="000000"/>
          <w:sz w:val="21"/>
          <w:szCs w:val="21"/>
        </w:rPr>
      </w:pPr>
      <w:r>
        <w:rPr>
          <w:rFonts w:cs="Arial" w:ascii="Arial" w:hAnsi="Arial"/>
          <w:color w:val="000000"/>
          <w:sz w:val="21"/>
          <w:szCs w:val="21"/>
        </w:rPr>
        <w:t>Пийте воду в пляшках, адже пакування захищає рідину всередині від радіоактивних речовин. Використовуйте тільки таку воду, допоки рятувальники чи влада не повідомлять про безпеку водопровідної води. </w:t>
      </w:r>
    </w:p>
    <w:p>
      <w:pPr>
        <w:pStyle w:val="NormalWeb"/>
        <w:shd w:val="clear" w:color="auto" w:fill="FFFFFF"/>
        <w:spacing w:beforeAutospacing="0" w:before="0" w:afterAutospacing="0" w:after="150"/>
        <w:rPr>
          <w:rFonts w:ascii="Arial" w:hAnsi="Arial" w:cs="Arial"/>
          <w:color w:val="000000"/>
          <w:sz w:val="21"/>
          <w:szCs w:val="21"/>
        </w:rPr>
      </w:pPr>
      <w:r>
        <w:rPr>
          <w:rStyle w:val="Strong"/>
          <w:rFonts w:cs="Arial" w:ascii="Arial" w:hAnsi="Arial"/>
          <w:color w:val="000000"/>
          <w:sz w:val="21"/>
          <w:szCs w:val="21"/>
        </w:rPr>
        <w:t>УВАГА! </w:t>
      </w:r>
      <w:r>
        <w:rPr>
          <w:rFonts w:cs="Arial" w:ascii="Arial" w:hAnsi="Arial"/>
          <w:color w:val="000000"/>
          <w:sz w:val="21"/>
          <w:szCs w:val="21"/>
        </w:rPr>
        <w:t>Кип’ятіння не позбавляє водопровідну воду від радіоактивних речовин.</w:t>
      </w:r>
    </w:p>
    <w:p>
      <w:pPr>
        <w:pStyle w:val="NormalWeb"/>
        <w:shd w:val="clear" w:color="auto" w:fill="FFFFFF"/>
        <w:spacing w:beforeAutospacing="0" w:before="0" w:afterAutospacing="0" w:after="150"/>
        <w:rPr>
          <w:rFonts w:ascii="Arial" w:hAnsi="Arial" w:cs="Arial"/>
          <w:color w:val="000000"/>
          <w:sz w:val="21"/>
          <w:szCs w:val="21"/>
        </w:rPr>
      </w:pPr>
      <w:r>
        <w:rPr>
          <w:rFonts w:cs="Arial" w:ascii="Arial" w:hAnsi="Arial"/>
          <w:color w:val="000000"/>
          <w:sz w:val="21"/>
          <w:szCs w:val="21"/>
        </w:rPr>
        <w:t>Майте запас води у пляшках чи інших герметичних контейнерах. Безпечно вживати також напої, що були в холодильнику. Не міститиме радіоактивних речовин і вода в інших ємностях у домі, як-от унітазі або водонагрівачі.</w:t>
      </w:r>
    </w:p>
    <w:p>
      <w:pPr>
        <w:pStyle w:val="NormalWeb"/>
        <w:shd w:val="clear" w:color="auto" w:fill="FFFFFF"/>
        <w:spacing w:beforeAutospacing="0" w:before="0" w:afterAutospacing="0" w:after="150"/>
        <w:rPr>
          <w:rFonts w:ascii="Arial" w:hAnsi="Arial" w:cs="Arial"/>
          <w:color w:val="000000"/>
          <w:sz w:val="21"/>
          <w:szCs w:val="21"/>
        </w:rPr>
      </w:pPr>
      <w:r>
        <w:rPr>
          <w:rFonts w:cs="Arial" w:ascii="Arial" w:hAnsi="Arial"/>
          <w:color w:val="000000"/>
          <w:sz w:val="21"/>
          <w:szCs w:val="21"/>
        </w:rPr>
        <w:t>Водопровідну воду або воду з колодязя можна використовувати для миття себе, пакувань з їжею і водою.</w:t>
      </w:r>
    </w:p>
    <w:p>
      <w:pPr>
        <w:pStyle w:val="NormalWeb"/>
        <w:shd w:val="clear" w:color="auto" w:fill="FFFFFF"/>
        <w:spacing w:beforeAutospacing="0" w:before="0" w:afterAutospacing="0" w:after="150"/>
        <w:rPr>
          <w:rFonts w:ascii="Arial" w:hAnsi="Arial" w:cs="Arial"/>
          <w:color w:val="000000"/>
          <w:sz w:val="21"/>
          <w:szCs w:val="21"/>
        </w:rPr>
      </w:pPr>
      <w:r>
        <w:rPr>
          <w:rFonts w:cs="Arial" w:ascii="Arial" w:hAnsi="Arial"/>
          <w:color w:val="000000"/>
          <w:sz w:val="21"/>
          <w:szCs w:val="21"/>
        </w:rPr>
        <w:t>Навіть якщо водопровідна вода забруднена, ви все одно можете використовувати її для знезараження. Будь-який радіоактивний матеріал, який потрапляє в поверхневі або підземні води, буде розбавлятися водою до дуже низького рівня і буде безпечним для миття шкіри, волосся та одягу.</w:t>
      </w:r>
    </w:p>
    <w:p>
      <w:pPr>
        <w:pStyle w:val="NormalWeb"/>
        <w:shd w:val="clear" w:color="auto" w:fill="FFFFFF"/>
        <w:spacing w:beforeAutospacing="0" w:before="0" w:afterAutospacing="0" w:after="150"/>
        <w:rPr>
          <w:rFonts w:ascii="Arial" w:hAnsi="Arial" w:cs="Arial"/>
          <w:color w:val="000000"/>
          <w:sz w:val="21"/>
          <w:szCs w:val="21"/>
        </w:rPr>
      </w:pPr>
      <w:r>
        <w:rPr>
          <w:rFonts w:cs="Arial" w:ascii="Arial" w:hAnsi="Arial"/>
          <w:color w:val="000000"/>
          <w:sz w:val="21"/>
          <w:szCs w:val="21"/>
        </w:rPr>
        <w:t>Безпечними є продукти харчування з холодильника та морозильної камери, а також ті, які зберігались у герметичних контейнерах — консерви, банки, пляшки, коробки тощо. </w:t>
      </w:r>
    </w:p>
    <w:p>
      <w:pPr>
        <w:pStyle w:val="NormalWeb"/>
        <w:shd w:val="clear" w:color="auto" w:fill="FFFFFF"/>
        <w:spacing w:beforeAutospacing="0" w:before="0" w:afterAutospacing="0" w:after="150"/>
        <w:rPr>
          <w:rFonts w:ascii="Arial" w:hAnsi="Arial" w:cs="Arial"/>
          <w:color w:val="000000"/>
          <w:sz w:val="21"/>
          <w:szCs w:val="21"/>
        </w:rPr>
      </w:pPr>
      <w:r>
        <w:rPr>
          <w:rFonts w:cs="Arial" w:ascii="Arial" w:hAnsi="Arial"/>
          <w:color w:val="000000"/>
          <w:sz w:val="21"/>
          <w:szCs w:val="21"/>
        </w:rPr>
        <w:t>Перш ніж відривати, протріть харчові контейнери вологою тканиною або чистим рушником. Так само дійте і з кухонним приладдям. Використані тканину чи рушник помістіть у поліетиленовий пакет або герметичний контейнер, залиште в недоступному місці. </w:t>
      </w:r>
    </w:p>
    <w:p>
      <w:pPr>
        <w:pStyle w:val="Normal"/>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0"/>
        <w:textAlignment w:val="top"/>
        <w:rPr>
          <w:rFonts w:ascii="Arial" w:hAnsi="Arial" w:eastAsia="Times New Roman" w:cs="Arial"/>
          <w:b/>
          <w:b/>
          <w:bCs/>
          <w:color w:val="000000"/>
          <w:sz w:val="36"/>
          <w:szCs w:val="36"/>
        </w:rPr>
      </w:pPr>
      <w:r>
        <w:rPr>
          <w:rFonts w:eastAsia="Times New Roman" w:cs="Arial" w:ascii="Arial" w:hAnsi="Arial"/>
          <w:color w:val="000000"/>
          <w:sz w:val="21"/>
          <w:szCs w:val="21"/>
        </w:rPr>
        <w:t> </w:t>
      </w:r>
      <w:r>
        <w:rPr>
          <w:rFonts w:eastAsia="Times New Roman" w:cs="Arial" w:ascii="Arial" w:hAnsi="Arial"/>
          <w:b/>
          <w:bCs/>
          <w:color w:val="000000"/>
          <w:sz w:val="36"/>
          <w:szCs w:val="36"/>
        </w:rPr>
        <w:t>Як і коли приймати йодид калію</w:t>
      </w:r>
    </w:p>
    <w:p>
      <w:pPr>
        <w:pStyle w:val="Normal"/>
        <w:shd w:val="clear" w:color="auto" w:fill="FFFFFF"/>
        <w:spacing w:lineRule="auto" w:line="240" w:before="0" w:after="150"/>
        <w:textAlignment w:val="top"/>
        <w:rPr>
          <w:rFonts w:ascii="Arial" w:hAnsi="Arial" w:eastAsia="Times New Roman" w:cs="Arial"/>
          <w:color w:val="000000"/>
          <w:sz w:val="21"/>
          <w:szCs w:val="21"/>
        </w:rPr>
      </w:pPr>
      <w:hyperlink r:id="rId3">
        <w:r>
          <w:rPr>
            <w:rFonts w:eastAsia="Times New Roman" w:cs="Arial" w:ascii="Arial" w:hAnsi="Arial"/>
            <w:color w:val="083D88"/>
            <w:sz w:val="21"/>
            <w:szCs w:val="21"/>
            <w:u w:val="single"/>
          </w:rPr>
          <w:t>Йодидну профілактику</w:t>
        </w:r>
      </w:hyperlink>
      <w:r>
        <w:rPr>
          <w:rFonts w:eastAsia="Times New Roman" w:cs="Arial" w:ascii="Arial" w:hAnsi="Arial"/>
          <w:color w:val="000000"/>
          <w:sz w:val="21"/>
          <w:szCs w:val="21"/>
        </w:rPr>
        <w:t> проводьте, лише якщо отримали таку вказівку від органів влади чи ДСНС. Для цього випийте </w:t>
      </w:r>
      <w:r>
        <w:rPr>
          <w:rFonts w:eastAsia="Times New Roman" w:cs="Arial" w:ascii="Arial" w:hAnsi="Arial"/>
          <w:b/>
          <w:bCs/>
          <w:color w:val="000000"/>
          <w:sz w:val="21"/>
          <w:szCs w:val="21"/>
        </w:rPr>
        <w:t>одноразово </w:t>
      </w:r>
      <w:r>
        <w:rPr>
          <w:rFonts w:eastAsia="Times New Roman" w:cs="Arial" w:ascii="Arial" w:hAnsi="Arial"/>
          <w:color w:val="000000"/>
          <w:sz w:val="21"/>
          <w:szCs w:val="21"/>
        </w:rPr>
        <w:t>йодид калію в таблетованій формі в дозуванні:</w:t>
      </w:r>
    </w:p>
    <w:p>
      <w:pPr>
        <w:pStyle w:val="Normal"/>
        <w:numPr>
          <w:ilvl w:val="0"/>
          <w:numId w:val="2"/>
        </w:numPr>
        <w:shd w:val="clear" w:color="auto" w:fill="FFFFFF"/>
        <w:spacing w:lineRule="auto" w:line="240" w:beforeAutospacing="1" w:after="0"/>
        <w:textAlignment w:val="top"/>
        <w:rPr>
          <w:rFonts w:ascii="Arial" w:hAnsi="Arial" w:eastAsia="Times New Roman" w:cs="Arial"/>
          <w:color w:val="000000"/>
          <w:sz w:val="21"/>
          <w:szCs w:val="21"/>
        </w:rPr>
      </w:pPr>
      <w:r>
        <w:rPr>
          <w:rFonts w:eastAsia="Times New Roman" w:cs="Arial" w:ascii="Arial" w:hAnsi="Arial"/>
          <w:color w:val="000000"/>
          <w:sz w:val="21"/>
          <w:szCs w:val="21"/>
        </w:rPr>
        <w:t>дорослим віком до 40 років — 125 мг (100 мг йоду);</w:t>
      </w:r>
    </w:p>
    <w:p>
      <w:pPr>
        <w:pStyle w:val="Normal"/>
        <w:numPr>
          <w:ilvl w:val="0"/>
          <w:numId w:val="2"/>
        </w:numPr>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дітям віком до 1 місяця, зокрема немовлятам і дітям, які перебувають на грудному вигодовуванні, — 16 мг;</w:t>
      </w:r>
    </w:p>
    <w:p>
      <w:pPr>
        <w:pStyle w:val="Normal"/>
        <w:numPr>
          <w:ilvl w:val="0"/>
          <w:numId w:val="2"/>
        </w:numPr>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дітям віком від 1 місяця до 3 років — 32 мг;</w:t>
      </w:r>
    </w:p>
    <w:p>
      <w:pPr>
        <w:pStyle w:val="Normal"/>
        <w:numPr>
          <w:ilvl w:val="0"/>
          <w:numId w:val="2"/>
        </w:numPr>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дітям віком від 3 до 12 років — 62,5 мг;</w:t>
      </w:r>
    </w:p>
    <w:p>
      <w:pPr>
        <w:pStyle w:val="Normal"/>
        <w:numPr>
          <w:ilvl w:val="0"/>
          <w:numId w:val="2"/>
        </w:numPr>
        <w:shd w:val="clear" w:color="auto" w:fill="FFFFFF"/>
        <w:spacing w:lineRule="auto" w:line="240" w:before="0" w:afterAutospacing="1"/>
        <w:textAlignment w:val="top"/>
        <w:rPr>
          <w:rFonts w:ascii="Arial" w:hAnsi="Arial" w:eastAsia="Times New Roman" w:cs="Arial"/>
          <w:color w:val="000000"/>
          <w:sz w:val="21"/>
          <w:szCs w:val="21"/>
        </w:rPr>
      </w:pPr>
      <w:r>
        <w:rPr>
          <w:rFonts w:eastAsia="Times New Roman" w:cs="Arial" w:ascii="Arial" w:hAnsi="Arial"/>
          <w:color w:val="000000"/>
          <w:sz w:val="21"/>
          <w:szCs w:val="21"/>
        </w:rPr>
        <w:t>дітям віком від 12 років — 125 мг.</w:t>
      </w:r>
    </w:p>
    <w:p>
      <w:pPr>
        <w:pStyle w:val="Normal"/>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b/>
          <w:bCs/>
          <w:color w:val="000000"/>
          <w:sz w:val="21"/>
          <w:szCs w:val="21"/>
        </w:rPr>
        <w:t>Людям віком 40+ йодид калію не призначають</w:t>
      </w:r>
      <w:r>
        <w:rPr>
          <w:rFonts w:eastAsia="Times New Roman" w:cs="Arial" w:ascii="Arial" w:hAnsi="Arial"/>
          <w:color w:val="000000"/>
          <w:sz w:val="21"/>
          <w:szCs w:val="21"/>
        </w:rPr>
        <w:t>. Після 40 років щитоподібна залоза майже не накопичує радіоактивний йод, отже, йодид калію може завдати більше шкоди, ніж принести користі.</w:t>
      </w:r>
    </w:p>
    <w:p>
      <w:pPr>
        <w:pStyle w:val="Normal"/>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 </w:t>
      </w:r>
    </w:p>
    <w:p>
      <w:pPr>
        <w:pStyle w:val="Normal"/>
        <w:shd w:val="clear" w:color="auto" w:fill="FFFFFF"/>
        <w:spacing w:lineRule="auto" w:line="240" w:before="0" w:after="0"/>
        <w:textAlignment w:val="top"/>
        <w:rPr>
          <w:rFonts w:ascii="Arial" w:hAnsi="Arial" w:eastAsia="Times New Roman" w:cs="Arial"/>
          <w:color w:val="000000"/>
          <w:sz w:val="21"/>
          <w:szCs w:val="21"/>
          <w:shd w:fill="BFEDD2" w:val="clear"/>
        </w:rPr>
      </w:pPr>
      <w:r>
        <w:rPr>
          <w:rFonts w:eastAsia="Times New Roman" w:cs="Arial" w:ascii="Arial" w:hAnsi="Arial"/>
          <w:b/>
          <w:bCs/>
          <w:color w:val="000000"/>
          <w:sz w:val="21"/>
          <w:szCs w:val="21"/>
          <w:shd w:fill="BFEDD2" w:val="clear"/>
        </w:rPr>
        <w:t>УВАГА! </w:t>
      </w:r>
      <w:r>
        <w:rPr>
          <w:rFonts w:eastAsia="Times New Roman" w:cs="Arial" w:ascii="Arial" w:hAnsi="Arial"/>
          <w:color w:val="000000"/>
          <w:sz w:val="21"/>
          <w:szCs w:val="21"/>
          <w:shd w:fill="BFEDD2" w:val="clear"/>
        </w:rPr>
        <w:t>Препарат не можна використовувати для профілактики. Приймайте його одноразово виключно після оповіщення. Використовувати спиртовий розчин йоду для зовнішнього використання та розчин Люголя для аварійної йодної профілактики </w:t>
      </w:r>
      <w:r>
        <w:rPr>
          <w:rFonts w:eastAsia="Times New Roman" w:cs="Arial" w:ascii="Arial" w:hAnsi="Arial"/>
          <w:b/>
          <w:bCs/>
          <w:color w:val="000000"/>
          <w:sz w:val="21"/>
          <w:szCs w:val="21"/>
          <w:shd w:fill="BFEDD2" w:val="clear"/>
        </w:rPr>
        <w:t>неефективно й неприпустимо</w:t>
      </w:r>
      <w:r>
        <w:rPr>
          <w:rFonts w:eastAsia="Times New Roman" w:cs="Arial" w:ascii="Arial" w:hAnsi="Arial"/>
          <w:color w:val="000000"/>
          <w:sz w:val="21"/>
          <w:szCs w:val="21"/>
          <w:shd w:fill="BFEDD2" w:val="clear"/>
        </w:rPr>
        <w:t>.</w:t>
      </w:r>
    </w:p>
    <w:p>
      <w:pPr>
        <w:pStyle w:val="Normal"/>
        <w:shd w:val="clear" w:color="auto" w:fill="FFFFFF"/>
        <w:spacing w:lineRule="auto" w:line="240" w:before="0" w:after="0"/>
        <w:textAlignment w:val="top"/>
        <w:rPr>
          <w:rFonts w:ascii="Arial" w:hAnsi="Arial" w:cs="Arial"/>
          <w:b/>
          <w:b/>
          <w:bCs/>
          <w:color w:val="000000"/>
          <w:sz w:val="21"/>
          <w:szCs w:val="21"/>
          <w:shd w:fill="FFFFFF" w:val="clear"/>
        </w:rPr>
      </w:pPr>
      <w:r>
        <w:rPr>
          <w:rFonts w:cs="Arial" w:ascii="Arial" w:hAnsi="Arial"/>
          <w:b/>
          <w:bCs/>
          <w:color w:val="000000"/>
          <w:sz w:val="21"/>
          <w:szCs w:val="21"/>
          <w:shd w:fill="FFFFFF" w:val="clear"/>
        </w:rPr>
        <w:t>Йодид калію захищає тільки щитоподібну залозу від впливу радіоактивного йоду, а не людину загалом. </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Йодид калію — це сіль, що схожа на кухонну. Він продається в аптеках у формі таблеток.</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Якщо йоди</w:t>
      </w:r>
      <w:r>
        <w:rPr>
          <w:rFonts w:eastAsia="Times New Roman" w:cs="Arial" w:ascii="Arial" w:hAnsi="Arial"/>
          <w:color w:val="000000"/>
          <w:sz w:val="21"/>
          <w:szCs w:val="21"/>
          <w:lang w:val="uk-UA"/>
        </w:rPr>
        <w:t>д</w:t>
      </w:r>
      <w:r>
        <w:rPr>
          <w:rFonts w:eastAsia="Times New Roman" w:cs="Arial" w:ascii="Arial" w:hAnsi="Arial"/>
          <w:color w:val="000000"/>
          <w:sz w:val="21"/>
          <w:szCs w:val="21"/>
        </w:rPr>
        <w:t xml:space="preserve"> калію приймати вчасно й у визначеному дозуванні, він блокує поглинання радіоактивного йоду щитоподібною залозою, що знижує ризик розвитку раку щитоподібної залози та інших її захворювань.</w:t>
      </w:r>
    </w:p>
    <w:p>
      <w:pPr>
        <w:pStyle w:val="Normal"/>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 </w:t>
      </w:r>
      <w:r>
        <w:rPr>
          <w:rFonts w:eastAsia="Times New Roman" w:cs="Arial" w:ascii="Arial" w:hAnsi="Arial"/>
          <w:color w:val="000000"/>
          <w:sz w:val="21"/>
          <w:szCs w:val="21"/>
        </w:rPr>
        <w:t>МОЗ рекомендує приймати йодид калію:</w:t>
      </w:r>
    </w:p>
    <w:p>
      <w:pPr>
        <w:pStyle w:val="Normal"/>
        <w:numPr>
          <w:ilvl w:val="0"/>
          <w:numId w:val="3"/>
        </w:numPr>
        <w:shd w:val="clear" w:color="auto" w:fill="FFFFFF"/>
        <w:spacing w:lineRule="auto" w:line="240" w:beforeAutospacing="1" w:after="0"/>
        <w:textAlignment w:val="top"/>
        <w:rPr>
          <w:rFonts w:ascii="Arial" w:hAnsi="Arial" w:eastAsia="Times New Roman" w:cs="Arial"/>
          <w:color w:val="000000"/>
          <w:sz w:val="21"/>
          <w:szCs w:val="21"/>
        </w:rPr>
      </w:pPr>
      <w:r>
        <w:rPr>
          <w:rFonts w:eastAsia="Times New Roman" w:cs="Arial" w:ascii="Arial" w:hAnsi="Arial"/>
          <w:color w:val="000000"/>
          <w:sz w:val="21"/>
          <w:szCs w:val="21"/>
        </w:rPr>
        <w:t>за шість і менше годин до надходження радіоактивної хмари;</w:t>
      </w:r>
    </w:p>
    <w:p>
      <w:pPr>
        <w:pStyle w:val="Normal"/>
        <w:numPr>
          <w:ilvl w:val="0"/>
          <w:numId w:val="3"/>
        </w:numPr>
        <w:shd w:val="clear" w:color="auto" w:fill="FFFFFF"/>
        <w:spacing w:lineRule="auto" w:line="240" w:before="0" w:after="0"/>
        <w:textAlignment w:val="top"/>
        <w:rPr>
          <w:rFonts w:ascii="Arial" w:hAnsi="Arial" w:eastAsia="Times New Roman" w:cs="Arial"/>
          <w:color w:val="000000"/>
          <w:sz w:val="21"/>
          <w:szCs w:val="21"/>
        </w:rPr>
      </w:pPr>
      <w:r>
        <w:rPr>
          <w:rFonts w:eastAsia="Times New Roman" w:cs="Arial" w:ascii="Arial" w:hAnsi="Arial"/>
          <w:color w:val="000000"/>
          <w:sz w:val="21"/>
          <w:szCs w:val="21"/>
        </w:rPr>
        <w:t>одночасно з надходженням радіоактивної хмари й протягом шести годин після цього</w:t>
      </w:r>
      <w:r>
        <w:rPr>
          <w:rFonts w:eastAsia="Times New Roman" w:cs="Arial" w:ascii="Arial" w:hAnsi="Arial"/>
          <w:color w:val="000000"/>
          <w:sz w:val="21"/>
          <w:szCs w:val="21"/>
          <w:lang w:val="uk-UA"/>
        </w:rPr>
        <w:t>.</w:t>
      </w:r>
    </w:p>
    <w:p>
      <w:pPr>
        <w:pStyle w:val="Normal"/>
        <w:numPr>
          <w:ilvl w:val="0"/>
          <w:numId w:val="3"/>
        </w:numPr>
        <w:shd w:val="clear" w:color="auto" w:fill="FFFFFF"/>
        <w:spacing w:lineRule="auto" w:line="240" w:before="0" w:afterAutospacing="1"/>
        <w:textAlignment w:val="top"/>
        <w:rPr>
          <w:rFonts w:ascii="Arial" w:hAnsi="Arial" w:eastAsia="Times New Roman" w:cs="Arial"/>
          <w:color w:val="000000"/>
          <w:sz w:val="21"/>
          <w:szCs w:val="21"/>
        </w:rPr>
      </w:pPr>
      <w:r>
        <w:rPr>
          <w:rFonts w:eastAsia="Times New Roman" w:cs="Arial" w:ascii="Arial" w:hAnsi="Arial"/>
          <w:color w:val="000000"/>
          <w:sz w:val="21"/>
          <w:szCs w:val="21"/>
        </w:rPr>
        <w:t>Не приймайте препарат через 24 години після надходження радіоактивної хмари. Це шкідливо для організму.</w:t>
      </w:r>
    </w:p>
    <w:p>
      <w:pPr>
        <w:pStyle w:val="Normal"/>
        <w:numPr>
          <w:ilvl w:val="0"/>
          <w:numId w:val="0"/>
        </w:numPr>
        <w:shd w:val="clear" w:color="auto" w:fill="FFFFFF"/>
        <w:spacing w:lineRule="atLeast" w:line="433" w:before="450" w:after="300"/>
        <w:outlineLvl w:val="1"/>
        <w:rPr>
          <w:rFonts w:ascii="Arial" w:hAnsi="Arial" w:eastAsia="Times New Roman" w:cs="Arial"/>
          <w:b/>
          <w:b/>
          <w:bCs/>
          <w:color w:val="000000"/>
          <w:sz w:val="36"/>
          <w:szCs w:val="36"/>
        </w:rPr>
      </w:pPr>
      <w:r>
        <w:rPr>
          <w:rFonts w:eastAsia="Times New Roman" w:cs="Arial" w:ascii="Arial" w:hAnsi="Arial"/>
          <w:b/>
          <w:bCs/>
          <w:color w:val="000000"/>
          <w:sz w:val="36"/>
          <w:szCs w:val="36"/>
        </w:rPr>
        <w:t>Ризики та протипоказання для проведення йодної профілактики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Серйозні побічні ефекти в дітей від одноразового прийому калію йодиду у правильному дозуванні спостерігають у 1 випадку на 10 млн дітей. Про це свідчить досвід проведення йодної профілактики в Польщі після аварії на ЧАЕС.</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Тимчасова блокада функції щитоподібної залози та одноразове введення йодовмісних препаратів практично не впливає на стан здоров'я дітей та дорослих. Тоді як тривала блокада функції щитоподібної залози після багаторазового прийому великих дозувань йодовмісних препаратів збільшує ризик розвитку гіпотиреозу.</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Урахуйте, що за умови призначення великих доз йодовмісних препаратів можлива побічна токсична дія йоду, крім негативних наслідків, пов'язаних з блокадою функції щитоподібної залози. Такі самі наслідки може мати використання інших препаратів йоду, які не підходять для йодної профілактики при аваріях на атомних електростанціях.</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Лікар може визначити протипоказання до йодної профілактики. Загалом протипоказаннями до прийому препаратів стабільного йоду називають:</w:t>
      </w:r>
    </w:p>
    <w:p>
      <w:pPr>
        <w:pStyle w:val="Normal"/>
        <w:numPr>
          <w:ilvl w:val="0"/>
          <w:numId w:val="4"/>
        </w:numPr>
        <w:shd w:val="clear" w:color="auto" w:fill="FFFFFF"/>
        <w:spacing w:lineRule="auto" w:line="240" w:beforeAutospacing="1" w:after="0"/>
        <w:rPr>
          <w:rFonts w:ascii="Arial" w:hAnsi="Arial" w:eastAsia="Times New Roman" w:cs="Arial"/>
          <w:color w:val="000000"/>
          <w:sz w:val="21"/>
          <w:szCs w:val="21"/>
        </w:rPr>
      </w:pPr>
      <w:r>
        <w:rPr>
          <w:rFonts w:eastAsia="Times New Roman" w:cs="Arial" w:ascii="Arial" w:hAnsi="Arial"/>
          <w:color w:val="000000"/>
          <w:sz w:val="21"/>
          <w:szCs w:val="21"/>
        </w:rPr>
        <w:t>наявність захворювань щитоподібної залози, зокрема гіпертиреозу різної природи і в анамнезі</w:t>
      </w:r>
    </w:p>
    <w:p>
      <w:pPr>
        <w:pStyle w:val="Normal"/>
        <w:numPr>
          <w:ilvl w:val="0"/>
          <w:numId w:val="4"/>
        </w:numPr>
        <w:shd w:val="clear" w:color="auto" w:fill="FFFFFF"/>
        <w:spacing w:lineRule="auto" w:line="240" w:before="0" w:after="0"/>
        <w:rPr>
          <w:rFonts w:ascii="Arial" w:hAnsi="Arial" w:eastAsia="Times New Roman" w:cs="Arial"/>
          <w:color w:val="000000"/>
          <w:sz w:val="21"/>
          <w:szCs w:val="21"/>
        </w:rPr>
      </w:pPr>
      <w:r>
        <w:rPr>
          <w:rFonts w:eastAsia="Times New Roman" w:cs="Arial" w:ascii="Arial" w:hAnsi="Arial"/>
          <w:color w:val="000000"/>
          <w:sz w:val="21"/>
          <w:szCs w:val="21"/>
        </w:rPr>
        <w:t>підвищену чутливість до йоду</w:t>
      </w:r>
    </w:p>
    <w:p>
      <w:pPr>
        <w:pStyle w:val="Normal"/>
        <w:numPr>
          <w:ilvl w:val="0"/>
          <w:numId w:val="4"/>
        </w:numPr>
        <w:shd w:val="clear" w:color="auto" w:fill="FFFFFF"/>
        <w:spacing w:lineRule="auto" w:line="240" w:before="0" w:after="0"/>
        <w:rPr>
          <w:rFonts w:ascii="Arial" w:hAnsi="Arial" w:eastAsia="Times New Roman" w:cs="Arial"/>
          <w:color w:val="000000"/>
          <w:sz w:val="21"/>
          <w:szCs w:val="21"/>
        </w:rPr>
      </w:pPr>
      <w:r>
        <w:rPr>
          <w:rFonts w:eastAsia="Times New Roman" w:cs="Arial" w:ascii="Arial" w:hAnsi="Arial"/>
          <w:color w:val="000000"/>
          <w:sz w:val="21"/>
          <w:szCs w:val="21"/>
        </w:rPr>
        <w:t>герпетиформний дерматит Дюринга</w:t>
      </w:r>
    </w:p>
    <w:p>
      <w:pPr>
        <w:pStyle w:val="Normal"/>
        <w:numPr>
          <w:ilvl w:val="0"/>
          <w:numId w:val="4"/>
        </w:numPr>
        <w:shd w:val="clear" w:color="auto" w:fill="FFFFFF"/>
        <w:spacing w:lineRule="auto" w:line="240" w:before="0" w:after="0"/>
        <w:rPr>
          <w:rFonts w:ascii="Arial" w:hAnsi="Arial" w:eastAsia="Times New Roman" w:cs="Arial"/>
          <w:color w:val="000000"/>
          <w:sz w:val="21"/>
          <w:szCs w:val="21"/>
        </w:rPr>
      </w:pPr>
      <w:r>
        <w:rPr>
          <w:rFonts w:eastAsia="Times New Roman" w:cs="Arial" w:ascii="Arial" w:hAnsi="Arial"/>
          <w:color w:val="000000"/>
          <w:sz w:val="21"/>
          <w:szCs w:val="21"/>
        </w:rPr>
        <w:t>гіпокомплементемічний васкуліт</w:t>
      </w:r>
    </w:p>
    <w:p>
      <w:pPr>
        <w:pStyle w:val="Normal"/>
        <w:numPr>
          <w:ilvl w:val="0"/>
          <w:numId w:val="4"/>
        </w:numPr>
        <w:shd w:val="clear" w:color="auto" w:fill="FFFFFF"/>
        <w:spacing w:lineRule="auto" w:line="240" w:before="0" w:after="0"/>
        <w:rPr>
          <w:rFonts w:ascii="Arial" w:hAnsi="Arial" w:eastAsia="Times New Roman" w:cs="Arial"/>
          <w:color w:val="000000"/>
          <w:sz w:val="21"/>
          <w:szCs w:val="21"/>
        </w:rPr>
      </w:pPr>
      <w:r>
        <w:rPr>
          <w:rFonts w:eastAsia="Times New Roman" w:cs="Arial" w:ascii="Arial" w:hAnsi="Arial"/>
          <w:color w:val="000000"/>
          <w:sz w:val="21"/>
          <w:szCs w:val="21"/>
        </w:rPr>
        <w:t>геморагічний діатез</w:t>
      </w:r>
    </w:p>
    <w:p>
      <w:pPr>
        <w:pStyle w:val="Normal"/>
        <w:numPr>
          <w:ilvl w:val="0"/>
          <w:numId w:val="4"/>
        </w:numPr>
        <w:shd w:val="clear" w:color="auto" w:fill="FFFFFF"/>
        <w:spacing w:lineRule="auto" w:line="240" w:before="0" w:afterAutospacing="1"/>
        <w:rPr>
          <w:rFonts w:ascii="Arial" w:hAnsi="Arial" w:eastAsia="Times New Roman" w:cs="Arial"/>
          <w:color w:val="000000"/>
          <w:sz w:val="21"/>
          <w:szCs w:val="21"/>
        </w:rPr>
      </w:pPr>
      <w:r>
        <w:rPr>
          <w:rFonts w:eastAsia="Times New Roman" w:cs="Arial" w:ascii="Arial" w:hAnsi="Arial"/>
          <w:color w:val="000000"/>
          <w:sz w:val="21"/>
          <w:szCs w:val="21"/>
        </w:rPr>
        <w:t>кропив’янку, туберкульоз легень, нефрит, нефроз, піодермію</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t>Йодопрофілактику не застосовується у випадку використанні ядерної зброї.</w:t>
      </w:r>
    </w:p>
    <w:p>
      <w:pPr>
        <w:pStyle w:val="Normal"/>
        <w:widowControl/>
        <w:bidi w:val="0"/>
        <w:spacing w:lineRule="auto" w:line="259" w:before="0" w:after="160"/>
        <w:jc w:val="left"/>
        <w:rPr/>
      </w:pPr>
      <w:r>
        <w:rPr/>
      </w:r>
    </w:p>
    <w:sectPr>
      <w:type w:val="nextPage"/>
      <w:pgSz w:w="11906" w:h="16838"/>
      <w:pgMar w:left="1701" w:right="850" w:gutter="0" w:header="0" w:top="851"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link w:val="11"/>
    <w:uiPriority w:val="9"/>
    <w:qFormat/>
    <w:rsid w:val="00af33b0"/>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2">
    <w:name w:val="Heading 2"/>
    <w:basedOn w:val="Normal"/>
    <w:link w:val="21"/>
    <w:uiPriority w:val="9"/>
    <w:qFormat/>
    <w:rsid w:val="00af33b0"/>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af33b0"/>
    <w:rPr>
      <w:rFonts w:ascii="Times New Roman" w:hAnsi="Times New Roman" w:eastAsia="Times New Roman" w:cs="Times New Roman"/>
      <w:b/>
      <w:bCs/>
      <w:kern w:val="2"/>
      <w:sz w:val="48"/>
      <w:szCs w:val="48"/>
    </w:rPr>
  </w:style>
  <w:style w:type="character" w:styleId="21" w:customStyle="1">
    <w:name w:val="Заголовок 2 Знак"/>
    <w:basedOn w:val="DefaultParagraphFont"/>
    <w:uiPriority w:val="9"/>
    <w:qFormat/>
    <w:rsid w:val="00af33b0"/>
    <w:rPr>
      <w:rFonts w:ascii="Times New Roman" w:hAnsi="Times New Roman" w:eastAsia="Times New Roman" w:cs="Times New Roman"/>
      <w:b/>
      <w:bCs/>
      <w:sz w:val="36"/>
      <w:szCs w:val="36"/>
    </w:rPr>
  </w:style>
  <w:style w:type="character" w:styleId="Viewscount" w:customStyle="1">
    <w:name w:val="viewscount"/>
    <w:basedOn w:val="DefaultParagraphFont"/>
    <w:qFormat/>
    <w:rsid w:val="00af33b0"/>
    <w:rPr/>
  </w:style>
  <w:style w:type="character" w:styleId="Ratingvalue" w:customStyle="1">
    <w:name w:val="ratingvalue"/>
    <w:basedOn w:val="DefaultParagraphFont"/>
    <w:qFormat/>
    <w:rsid w:val="00af33b0"/>
    <w:rPr/>
  </w:style>
  <w:style w:type="character" w:styleId="Style12">
    <w:name w:val="Гіперпосилання"/>
    <w:basedOn w:val="DefaultParagraphFont"/>
    <w:uiPriority w:val="99"/>
    <w:semiHidden/>
    <w:unhideWhenUsed/>
    <w:rsid w:val="00af33b0"/>
    <w:rPr>
      <w:color w:val="0000FF"/>
      <w:u w:val="single"/>
    </w:rPr>
  </w:style>
  <w:style w:type="character" w:styleId="Author" w:customStyle="1">
    <w:name w:val="author"/>
    <w:basedOn w:val="DefaultParagraphFont"/>
    <w:qFormat/>
    <w:rsid w:val="00af33b0"/>
    <w:rPr/>
  </w:style>
  <w:style w:type="character" w:styleId="Incontentbutton" w:customStyle="1">
    <w:name w:val="incontentbutton"/>
    <w:basedOn w:val="DefaultParagraphFont"/>
    <w:qFormat/>
    <w:rsid w:val="00af33b0"/>
    <w:rPr/>
  </w:style>
  <w:style w:type="character" w:styleId="Strong">
    <w:name w:val="Strong"/>
    <w:basedOn w:val="DefaultParagraphFont"/>
    <w:uiPriority w:val="22"/>
    <w:qFormat/>
    <w:rsid w:val="00af33b0"/>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Unicode M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Unicode MS"/>
    </w:rPr>
  </w:style>
  <w:style w:type="paragraph" w:styleId="Style16">
    <w:name w:val="Caption"/>
    <w:basedOn w:val="Normal"/>
    <w:qFormat/>
    <w:pPr>
      <w:suppressLineNumbers/>
      <w:spacing w:before="120" w:after="120"/>
    </w:pPr>
    <w:rPr>
      <w:rFonts w:cs="Arial Unicode MS"/>
      <w:i/>
      <w:iCs/>
      <w:sz w:val="24"/>
      <w:szCs w:val="24"/>
    </w:rPr>
  </w:style>
  <w:style w:type="paragraph" w:styleId="Style17">
    <w:name w:val="Покажчик"/>
    <w:basedOn w:val="Normal"/>
    <w:qFormat/>
    <w:pPr>
      <w:suppressLineNumbers/>
    </w:pPr>
    <w:rPr>
      <w:rFonts w:cs="Arial Unicode MS"/>
      <w:lang w:val="zxx" w:eastAsia="zxx" w:bidi="zxx"/>
    </w:rPr>
  </w:style>
  <w:style w:type="paragraph" w:styleId="Contentthemesitem" w:customStyle="1">
    <w:name w:val="contentthemes__item"/>
    <w:basedOn w:val="Normal"/>
    <w:qFormat/>
    <w:rsid w:val="00af33b0"/>
    <w:pPr>
      <w:spacing w:lineRule="auto" w:line="240" w:beforeAutospacing="1" w:afterAutospacing="1"/>
    </w:pPr>
    <w:rPr>
      <w:rFonts w:ascii="Times New Roman" w:hAnsi="Times New Roman" w:eastAsia="Times New Roman" w:cs="Times New Roman"/>
      <w:sz w:val="24"/>
      <w:szCs w:val="24"/>
    </w:rPr>
  </w:style>
  <w:style w:type="paragraph" w:styleId="Announce" w:customStyle="1">
    <w:name w:val="announce"/>
    <w:basedOn w:val="Normal"/>
    <w:qFormat/>
    <w:rsid w:val="00af33b0"/>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semiHidden/>
    <w:unhideWhenUsed/>
    <w:qFormat/>
    <w:rsid w:val="00af33b0"/>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platforma.com.ua/news/57677-shcho-dopomozhe-zakhistitisya-vid-radiatsiynoi-katastrofi-moz-nazvalo-perelik" TargetMode="External"/><Relationship Id="rId3" Type="http://schemas.openxmlformats.org/officeDocument/2006/relationships/hyperlink" Target="https://medplatforma.com.ua/news/57443-yak-zdiysnyuvati-yodnu-profilaktiku-u-vipadku-radiatsiynoi-avarii-pamyatka-dlya-likariv-vid-mo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Application>LibreOffice/7.3.0.3$Windows_X86_64 LibreOffice_project/0f246aa12d0eee4a0f7adcefbf7c878fc2238db3</Application>
  <AppVersion>15.0000</AppVersion>
  <Pages>3</Pages>
  <Words>916</Words>
  <Characters>5625</Characters>
  <CharactersWithSpaces>6481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2022-10-20T07:36:00Z</dcterms:created>
  <dc:creator>admin</dc:creator>
  <dc:description/>
  <dc:language>uk-UA</dc:language>
  <cp:lastModifiedBy>admin</cp:lastModifiedBy>
  <dcterms:modified xsi:type="dcterms:W3CDTF">2022-10-20T08:53:00Z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